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130BD2">
      <w:pPr>
        <w:tabs>
          <w:tab w:val="left" w:pos="709"/>
        </w:tabs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8159AF">
        <w:rPr>
          <w:lang w:val="uk-UA"/>
        </w:rPr>
        <w:t>_______________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8159AF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0E09A4">
        <w:rPr>
          <w:lang w:val="uk-UA"/>
        </w:rPr>
        <w:t>2024</w:t>
      </w:r>
      <w:bookmarkStart w:id="0" w:name="_GoBack"/>
      <w:bookmarkEnd w:id="0"/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07334E" w:rsidRPr="004B31FC">
        <w:rPr>
          <w:lang w:val="uk-UA"/>
        </w:rPr>
        <w:t xml:space="preserve">    </w:t>
      </w:r>
      <w:r w:rsidR="00921142">
        <w:rPr>
          <w:lang w:val="uk-UA"/>
        </w:rPr>
        <w:t xml:space="preserve">             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>Розглянувши клопотання</w:t>
      </w:r>
      <w:r w:rsidR="008159AF">
        <w:rPr>
          <w:lang w:val="uk-UA"/>
        </w:rPr>
        <w:t xml:space="preserve"> ФГ «Чуб О.</w:t>
      </w:r>
      <w:r w:rsidR="002B4B3F">
        <w:rPr>
          <w:lang w:val="uk-UA"/>
        </w:rPr>
        <w:t xml:space="preserve"> </w:t>
      </w:r>
      <w:r w:rsidR="008159AF">
        <w:rPr>
          <w:lang w:val="uk-UA"/>
        </w:rPr>
        <w:t>В.»</w:t>
      </w:r>
      <w:r w:rsidR="002163CE" w:rsidRPr="00240861">
        <w:rPr>
          <w:lang w:val="uk-UA"/>
        </w:rPr>
        <w:t xml:space="preserve"> про</w:t>
      </w:r>
      <w:r w:rsidR="001269BF">
        <w:rPr>
          <w:bCs/>
          <w:lang w:val="uk-UA"/>
        </w:rPr>
        <w:t xml:space="preserve"> укладе</w:t>
      </w:r>
      <w:r w:rsidR="002163CE" w:rsidRPr="00240861">
        <w:rPr>
          <w:bCs/>
          <w:lang w:val="uk-UA"/>
        </w:rPr>
        <w:t xml:space="preserve">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40861">
        <w:rPr>
          <w:lang w:val="uk-UA"/>
        </w:rPr>
        <w:t xml:space="preserve">відповідно до частини першої статті </w:t>
      </w:r>
      <w:r w:rsidR="00EF7A4C" w:rsidRPr="008C4364">
        <w:rPr>
          <w:lang w:val="uk-UA"/>
        </w:rPr>
        <w:t>651 Цивільного кодексу України,</w:t>
      </w:r>
      <w:r w:rsidR="002A0726">
        <w:rPr>
          <w:lang w:val="uk-UA"/>
        </w:rPr>
        <w:t xml:space="preserve"> </w:t>
      </w:r>
      <w:r w:rsidR="000A55A7">
        <w:rPr>
          <w:lang w:val="uk-UA"/>
        </w:rPr>
        <w:t>статей 12</w:t>
      </w:r>
      <w:r w:rsidR="00FE22B6">
        <w:rPr>
          <w:lang w:val="uk-UA"/>
        </w:rPr>
        <w:t>,</w:t>
      </w:r>
      <w:r w:rsidR="002163CE" w:rsidRPr="008C4364">
        <w:rPr>
          <w:lang w:val="uk-UA"/>
        </w:rPr>
        <w:t xml:space="preserve"> 93, 122, 125, 126</w:t>
      </w:r>
      <w:r w:rsidR="000A55A7">
        <w:rPr>
          <w:lang w:val="uk-UA"/>
        </w:rPr>
        <w:t xml:space="preserve"> </w:t>
      </w:r>
      <w:r w:rsidR="002163CE" w:rsidRPr="008C4364">
        <w:rPr>
          <w:lang w:val="uk-UA"/>
        </w:rPr>
        <w:t>Земельног</w:t>
      </w:r>
      <w:r w:rsidR="00060DA9" w:rsidRPr="008C4364">
        <w:rPr>
          <w:lang w:val="uk-UA"/>
        </w:rPr>
        <w:t xml:space="preserve">о кодексу </w:t>
      </w:r>
      <w:r w:rsidR="00795A0C">
        <w:rPr>
          <w:lang w:val="uk-UA"/>
        </w:rPr>
        <w:t xml:space="preserve">України, статей </w:t>
      </w:r>
      <w:r w:rsidR="00060DA9" w:rsidRPr="008C4364">
        <w:rPr>
          <w:lang w:val="uk-UA"/>
        </w:rPr>
        <w:t>30</w:t>
      </w:r>
      <w:r w:rsidR="00795A0C">
        <w:rPr>
          <w:lang w:val="uk-UA"/>
        </w:rPr>
        <w:t>, 33</w:t>
      </w:r>
      <w:r w:rsidR="002163CE" w:rsidRPr="008C4364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8C436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8C4364">
        <w:rPr>
          <w:lang w:val="uk-UA"/>
        </w:rPr>
        <w:t>, к</w:t>
      </w:r>
      <w:r w:rsidR="002163CE" w:rsidRPr="00240861">
        <w:rPr>
          <w:lang w:val="uk-UA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685C" w:rsidRPr="00EE685C" w:rsidRDefault="00EE685C" w:rsidP="00560CAD">
      <w:pPr>
        <w:ind w:right="37" w:firstLine="709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1. </w:t>
      </w:r>
      <w:r w:rsidR="00C02D23">
        <w:rPr>
          <w:bCs/>
          <w:lang w:val="uk-UA"/>
        </w:rPr>
        <w:t xml:space="preserve">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 w:rsidR="008159AF"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FF3515">
        <w:rPr>
          <w:lang w:val="uk-UA"/>
        </w:rPr>
        <w:t>гр. Чубом Олексієм Васильовичем</w:t>
      </w:r>
      <w:r w:rsidR="004D2325">
        <w:rPr>
          <w:lang w:val="uk-UA"/>
        </w:rPr>
        <w:t>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 w:rsidR="00FF3515">
        <w:rPr>
          <w:bCs/>
          <w:lang w:val="uk-UA"/>
        </w:rPr>
        <w:t>рав на нерухоме майно 26.08.2022</w:t>
      </w:r>
      <w:r w:rsidRPr="00EE685C">
        <w:rPr>
          <w:bCs/>
          <w:lang w:val="uk-UA"/>
        </w:rPr>
        <w:t xml:space="preserve"> року (номер запису</w:t>
      </w:r>
      <w:r w:rsidR="00FF3515">
        <w:rPr>
          <w:bCs/>
          <w:lang w:val="uk-UA"/>
        </w:rPr>
        <w:t xml:space="preserve"> про інше речове право: 47727348</w:t>
      </w:r>
      <w:r w:rsidRPr="00EE685C">
        <w:rPr>
          <w:bCs/>
          <w:lang w:val="uk-UA"/>
        </w:rPr>
        <w:t>) н</w:t>
      </w:r>
      <w:r w:rsidR="00FF3515">
        <w:rPr>
          <w:bCs/>
          <w:lang w:val="uk-UA"/>
        </w:rPr>
        <w:t>а земельну ділянку площею 35,9647</w:t>
      </w:r>
      <w:r w:rsidRPr="00EE685C">
        <w:rPr>
          <w:bCs/>
          <w:lang w:val="uk-UA"/>
        </w:rPr>
        <w:t xml:space="preserve"> г</w:t>
      </w:r>
      <w:r w:rsidR="00FF3515">
        <w:rPr>
          <w:bCs/>
          <w:lang w:val="uk-UA"/>
        </w:rPr>
        <w:t>а з кадастровим номером 74217810</w:t>
      </w:r>
      <w:r w:rsidR="00061155">
        <w:rPr>
          <w:bCs/>
          <w:lang w:val="uk-UA"/>
        </w:rPr>
        <w:t>00:02:000:0381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 w:rsidR="00061155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061155">
        <w:rPr>
          <w:lang w:val="uk-UA"/>
        </w:rPr>
        <w:t>Більмачівського</w:t>
      </w:r>
      <w:proofErr w:type="spellEnd"/>
      <w:r w:rsidR="00061155">
        <w:rPr>
          <w:lang w:val="uk-UA"/>
        </w:rPr>
        <w:t xml:space="preserve"> </w:t>
      </w:r>
      <w:proofErr w:type="spellStart"/>
      <w:r w:rsidR="00061155">
        <w:rPr>
          <w:lang w:val="uk-UA"/>
        </w:rPr>
        <w:t>старостинського</w:t>
      </w:r>
      <w:proofErr w:type="spellEnd"/>
      <w:r w:rsidR="00061155"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 w:rsidR="009948C0"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EE685C" w:rsidRDefault="00B85DBF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1.1. Пункт 5</w:t>
      </w:r>
      <w:r w:rsidR="00061155">
        <w:rPr>
          <w:lang w:val="uk-UA"/>
        </w:rPr>
        <w:t>.8</w:t>
      </w:r>
      <w:r>
        <w:rPr>
          <w:lang w:val="uk-UA"/>
        </w:rPr>
        <w:t xml:space="preserve"> </w:t>
      </w:r>
      <w:r w:rsidR="00EE685C" w:rsidRPr="00EE685C">
        <w:rPr>
          <w:lang w:val="uk-UA"/>
        </w:rPr>
        <w:t>Договору викласти в наступній редакції: «5.</w:t>
      </w:r>
      <w:r w:rsidR="00061155">
        <w:rPr>
          <w:lang w:val="uk-UA"/>
        </w:rPr>
        <w:t>8</w:t>
      </w:r>
      <w:r w:rsidR="00EE685C" w:rsidRPr="00EE685C">
        <w:rPr>
          <w:lang w:val="uk-UA"/>
        </w:rPr>
        <w:t xml:space="preserve"> </w:t>
      </w:r>
      <w:r w:rsidR="00560CAD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60CAD" w:rsidRDefault="00560CAD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560CAD" w:rsidRPr="00EE685C" w:rsidRDefault="00560CAD" w:rsidP="00560CAD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 w:rsidR="0009245B">
        <w:rPr>
          <w:bCs/>
          <w:lang w:val="uk-UA"/>
        </w:rPr>
        <w:t xml:space="preserve"> про інше речове право: 48408683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</w:t>
      </w:r>
      <w:r w:rsidR="0009245B">
        <w:rPr>
          <w:bCs/>
          <w:lang w:val="uk-UA"/>
        </w:rPr>
        <w:t>мельну ділянку площею 4,9863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</w:t>
      </w:r>
      <w:r w:rsidR="0009245B">
        <w:rPr>
          <w:bCs/>
          <w:lang w:val="uk-UA"/>
        </w:rPr>
        <w:t>00:02:000:0635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560CAD" w:rsidRDefault="00560CAD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2.1.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3.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</w:t>
      </w:r>
      <w:r w:rsidR="001228E3">
        <w:rPr>
          <w:bCs/>
          <w:lang w:val="uk-UA"/>
        </w:rPr>
        <w:t>речове право: 484</w:t>
      </w:r>
      <w:r>
        <w:rPr>
          <w:bCs/>
          <w:lang w:val="uk-UA"/>
        </w:rPr>
        <w:t>09051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0,6831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7421781000:02:000:0642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</w:t>
      </w:r>
      <w:r>
        <w:rPr>
          <w:lang w:val="uk-UA"/>
        </w:rPr>
        <w:lastRenderedPageBreak/>
        <w:t xml:space="preserve">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3.1.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48408829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1,4883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7421781000:02:000:0637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4.1.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48409600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16,4517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7421781000:02:000:0644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5.1.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EA4914" w:rsidRDefault="00EA4914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EA4914" w:rsidRPr="00EE685C" w:rsidRDefault="00EA4914" w:rsidP="00EA4914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48409784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1,6485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7421781000:02:000:0645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EA4914" w:rsidRDefault="00EA4914" w:rsidP="00EA4914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6.1.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2D0648" w:rsidRDefault="002D0648" w:rsidP="00EA4914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2D0648" w:rsidRPr="00EE685C" w:rsidRDefault="002D0648" w:rsidP="002D0648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7.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48410011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0,0853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7421781000:02:000:0646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7.1.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2D0648" w:rsidRPr="00EE685C" w:rsidRDefault="002D0648" w:rsidP="002D0648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8.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26.08.2022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47726949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20,4276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7421781000:02:000:0379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8.1.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50293" w:rsidRDefault="00550293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550293" w:rsidRPr="00EE685C" w:rsidRDefault="00550293" w:rsidP="00550293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9.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48408101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</w:t>
      </w:r>
      <w:r w:rsidR="009D063B">
        <w:rPr>
          <w:bCs/>
          <w:lang w:val="uk-UA"/>
        </w:rPr>
        <w:t>мельну ділянку площею 55,3000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</w:t>
      </w:r>
      <w:r w:rsidR="009D063B">
        <w:rPr>
          <w:bCs/>
          <w:lang w:val="uk-UA"/>
        </w:rPr>
        <w:t>:0663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550293" w:rsidRDefault="00550293" w:rsidP="00550293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9.1.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FD5377" w:rsidRDefault="00FD5377" w:rsidP="001228E3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</w:p>
    <w:p w:rsidR="00FD5377" w:rsidRPr="00EE685C" w:rsidRDefault="001228E3" w:rsidP="00FD5377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>10</w:t>
      </w:r>
      <w:r w:rsidR="00FD5377">
        <w:rPr>
          <w:lang w:val="uk-UA"/>
        </w:rPr>
        <w:t xml:space="preserve">. </w:t>
      </w:r>
      <w:r w:rsidR="00FD5377" w:rsidRPr="00EE685C">
        <w:rPr>
          <w:bCs/>
          <w:lang w:val="uk-UA"/>
        </w:rPr>
        <w:t xml:space="preserve">Внести наступні зміни до Договору оренди землі від </w:t>
      </w:r>
      <w:r w:rsidR="00FD5377">
        <w:rPr>
          <w:bCs/>
          <w:lang w:val="uk-UA"/>
        </w:rPr>
        <w:t>27.05</w:t>
      </w:r>
      <w:r w:rsidR="00FD5377"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FD5377">
        <w:rPr>
          <w:lang w:val="uk-UA"/>
        </w:rPr>
        <w:t>гр. Чубом Олексієм Васильовичем,</w:t>
      </w:r>
      <w:r w:rsidR="00FD5377" w:rsidRPr="00EE685C">
        <w:rPr>
          <w:lang w:val="uk-UA"/>
        </w:rPr>
        <w:t xml:space="preserve"> </w:t>
      </w:r>
      <w:r w:rsidR="00FD5377" w:rsidRPr="00EE685C">
        <w:rPr>
          <w:bCs/>
          <w:lang w:val="uk-UA"/>
        </w:rPr>
        <w:t>зареєстрованого в Державному реєстрі речових п</w:t>
      </w:r>
      <w:r w:rsidR="00FD5377">
        <w:rPr>
          <w:bCs/>
          <w:lang w:val="uk-UA"/>
        </w:rPr>
        <w:t>рав на нерухоме майно 08.11.2022</w:t>
      </w:r>
      <w:r w:rsidR="00FD5377"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48409400</w:t>
      </w:r>
      <w:r w:rsidR="00FD5377" w:rsidRPr="00EE685C">
        <w:rPr>
          <w:bCs/>
          <w:lang w:val="uk-UA"/>
        </w:rPr>
        <w:t>) н</w:t>
      </w:r>
      <w:r w:rsidR="00FD5377">
        <w:rPr>
          <w:bCs/>
          <w:lang w:val="uk-UA"/>
        </w:rPr>
        <w:t>а земельну ділянку площею 1,9192</w:t>
      </w:r>
      <w:r w:rsidR="00FD5377" w:rsidRPr="00EE685C">
        <w:rPr>
          <w:bCs/>
          <w:lang w:val="uk-UA"/>
        </w:rPr>
        <w:t xml:space="preserve"> г</w:t>
      </w:r>
      <w:r w:rsidR="00FD5377">
        <w:rPr>
          <w:bCs/>
          <w:lang w:val="uk-UA"/>
        </w:rPr>
        <w:t>а з кадастровим номером 7421781000:02:000:0662</w:t>
      </w:r>
      <w:r w:rsidR="00FD5377" w:rsidRPr="00EE685C">
        <w:rPr>
          <w:bCs/>
          <w:lang w:val="uk-UA"/>
        </w:rPr>
        <w:t xml:space="preserve"> </w:t>
      </w:r>
      <w:r w:rsidR="00FD5377" w:rsidRPr="00EE685C">
        <w:rPr>
          <w:lang w:val="uk-UA"/>
        </w:rPr>
        <w:t xml:space="preserve">для </w:t>
      </w:r>
      <w:r w:rsidR="00FD5377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FD5377">
        <w:rPr>
          <w:lang w:val="uk-UA"/>
        </w:rPr>
        <w:t>Більмачівського</w:t>
      </w:r>
      <w:proofErr w:type="spellEnd"/>
      <w:r w:rsidR="00FD5377">
        <w:rPr>
          <w:lang w:val="uk-UA"/>
        </w:rPr>
        <w:t xml:space="preserve"> </w:t>
      </w:r>
      <w:proofErr w:type="spellStart"/>
      <w:r w:rsidR="00FD5377">
        <w:rPr>
          <w:lang w:val="uk-UA"/>
        </w:rPr>
        <w:t>старостинського</w:t>
      </w:r>
      <w:proofErr w:type="spellEnd"/>
      <w:r w:rsidR="00FD5377">
        <w:rPr>
          <w:lang w:val="uk-UA"/>
        </w:rPr>
        <w:t xml:space="preserve"> округу Ічнянської міської ради</w:t>
      </w:r>
      <w:r w:rsidR="00FD5377" w:rsidRPr="00EE685C">
        <w:rPr>
          <w:lang w:val="uk-UA"/>
        </w:rPr>
        <w:t xml:space="preserve">, </w:t>
      </w:r>
      <w:r w:rsidR="00FD5377" w:rsidRPr="00EE685C">
        <w:rPr>
          <w:bCs/>
          <w:lang w:val="uk-UA"/>
        </w:rPr>
        <w:t>Прилуцького району Чернігівської області</w:t>
      </w:r>
      <w:r w:rsidR="00FD5377">
        <w:rPr>
          <w:bCs/>
          <w:lang w:val="uk-UA"/>
        </w:rPr>
        <w:t>,</w:t>
      </w:r>
      <w:r w:rsidR="00FD5377" w:rsidRPr="00EE685C">
        <w:rPr>
          <w:bCs/>
          <w:lang w:val="uk-UA"/>
        </w:rPr>
        <w:t xml:space="preserve"> а саме:</w:t>
      </w:r>
    </w:p>
    <w:p w:rsidR="00FD5377" w:rsidRDefault="001228E3" w:rsidP="00FD5377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10</w:t>
      </w:r>
      <w:r w:rsidR="00FD5377">
        <w:rPr>
          <w:lang w:val="uk-UA"/>
        </w:rPr>
        <w:t xml:space="preserve">.1. Пункт 5.8 </w:t>
      </w:r>
      <w:r w:rsidR="00FD5377" w:rsidRPr="00EE685C">
        <w:rPr>
          <w:lang w:val="uk-UA"/>
        </w:rPr>
        <w:t>Договору викласти в наступній редакції: «5.</w:t>
      </w:r>
      <w:r w:rsidR="00FD5377">
        <w:rPr>
          <w:lang w:val="uk-UA"/>
        </w:rPr>
        <w:t>8</w:t>
      </w:r>
      <w:r w:rsidR="00FD5377" w:rsidRPr="00EE685C">
        <w:rPr>
          <w:lang w:val="uk-UA"/>
        </w:rPr>
        <w:t xml:space="preserve"> </w:t>
      </w:r>
      <w:r w:rsidR="00FD5377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</w:t>
      </w:r>
      <w:r w:rsidR="00FD5377" w:rsidRPr="00442086">
        <w:rPr>
          <w:lang w:val="uk-UA"/>
        </w:rPr>
        <w:t>»</w:t>
      </w:r>
      <w:r w:rsidR="00130BD2">
        <w:rPr>
          <w:lang w:val="uk-UA"/>
        </w:rPr>
        <w:t>.</w:t>
      </w:r>
    </w:p>
    <w:p w:rsidR="00D1768C" w:rsidRDefault="00D1768C" w:rsidP="00D1768C">
      <w:pPr>
        <w:ind w:right="37" w:firstLine="709"/>
        <w:jc w:val="both"/>
        <w:rPr>
          <w:lang w:val="uk-UA"/>
        </w:rPr>
      </w:pPr>
    </w:p>
    <w:p w:rsidR="00D1768C" w:rsidRPr="00EE685C" w:rsidRDefault="001228E3" w:rsidP="00D1768C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>11</w:t>
      </w:r>
      <w:r w:rsidR="00D1768C">
        <w:rPr>
          <w:lang w:val="uk-UA"/>
        </w:rPr>
        <w:t xml:space="preserve">. </w:t>
      </w:r>
      <w:r w:rsidR="00D1768C" w:rsidRPr="00EE685C">
        <w:rPr>
          <w:bCs/>
          <w:lang w:val="uk-UA"/>
        </w:rPr>
        <w:t xml:space="preserve">Внести наступні зміни до Договору оренди землі від </w:t>
      </w:r>
      <w:r w:rsidR="00D1768C">
        <w:rPr>
          <w:bCs/>
          <w:lang w:val="uk-UA"/>
        </w:rPr>
        <w:t>27.05</w:t>
      </w:r>
      <w:r w:rsidR="00D1768C"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D1768C">
        <w:rPr>
          <w:lang w:val="uk-UA"/>
        </w:rPr>
        <w:t>гр. Чубом Олексієм Васильовичем,</w:t>
      </w:r>
      <w:r w:rsidR="00D1768C" w:rsidRPr="00EE685C">
        <w:rPr>
          <w:lang w:val="uk-UA"/>
        </w:rPr>
        <w:t xml:space="preserve"> </w:t>
      </w:r>
      <w:r w:rsidR="00D1768C" w:rsidRPr="00EE685C">
        <w:rPr>
          <w:bCs/>
          <w:lang w:val="uk-UA"/>
        </w:rPr>
        <w:t>зареєстрованого в Державному реєстрі речових п</w:t>
      </w:r>
      <w:r w:rsidR="00D1768C">
        <w:rPr>
          <w:bCs/>
          <w:lang w:val="uk-UA"/>
        </w:rPr>
        <w:t>рав на нерухоме майно 08.11.2022</w:t>
      </w:r>
      <w:r w:rsidR="00D1768C" w:rsidRPr="00EE685C">
        <w:rPr>
          <w:bCs/>
          <w:lang w:val="uk-UA"/>
        </w:rPr>
        <w:t xml:space="preserve"> року (номер запису</w:t>
      </w:r>
      <w:r w:rsidR="00D1768C">
        <w:rPr>
          <w:bCs/>
          <w:lang w:val="uk-UA"/>
        </w:rPr>
        <w:t xml:space="preserve"> про інше речове право: 48409222</w:t>
      </w:r>
      <w:r w:rsidR="00D1768C" w:rsidRPr="00EE685C">
        <w:rPr>
          <w:bCs/>
          <w:lang w:val="uk-UA"/>
        </w:rPr>
        <w:t>) н</w:t>
      </w:r>
      <w:r w:rsidR="00D1768C">
        <w:rPr>
          <w:bCs/>
          <w:lang w:val="uk-UA"/>
        </w:rPr>
        <w:t>а земельну ділянку площею 22,2697</w:t>
      </w:r>
      <w:r w:rsidR="00D1768C" w:rsidRPr="00EE685C">
        <w:rPr>
          <w:bCs/>
          <w:lang w:val="uk-UA"/>
        </w:rPr>
        <w:t xml:space="preserve"> г</w:t>
      </w:r>
      <w:r w:rsidR="00D1768C">
        <w:rPr>
          <w:bCs/>
          <w:lang w:val="uk-UA"/>
        </w:rPr>
        <w:t>а з кадастровим номером 7421781000:02:000:0661</w:t>
      </w:r>
      <w:r w:rsidR="00D1768C" w:rsidRPr="00EE685C">
        <w:rPr>
          <w:bCs/>
          <w:lang w:val="uk-UA"/>
        </w:rPr>
        <w:t xml:space="preserve"> </w:t>
      </w:r>
      <w:r w:rsidR="00D1768C" w:rsidRPr="00EE685C">
        <w:rPr>
          <w:lang w:val="uk-UA"/>
        </w:rPr>
        <w:t xml:space="preserve">для </w:t>
      </w:r>
      <w:r w:rsidR="00D1768C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D1768C">
        <w:rPr>
          <w:lang w:val="uk-UA"/>
        </w:rPr>
        <w:t>Більмачівського</w:t>
      </w:r>
      <w:proofErr w:type="spellEnd"/>
      <w:r w:rsidR="00D1768C">
        <w:rPr>
          <w:lang w:val="uk-UA"/>
        </w:rPr>
        <w:t xml:space="preserve"> </w:t>
      </w:r>
      <w:proofErr w:type="spellStart"/>
      <w:r w:rsidR="00D1768C">
        <w:rPr>
          <w:lang w:val="uk-UA"/>
        </w:rPr>
        <w:t>старостинського</w:t>
      </w:r>
      <w:proofErr w:type="spellEnd"/>
      <w:r w:rsidR="00D1768C">
        <w:rPr>
          <w:lang w:val="uk-UA"/>
        </w:rPr>
        <w:t xml:space="preserve"> округу Ічнянської міської ради</w:t>
      </w:r>
      <w:r w:rsidR="00D1768C" w:rsidRPr="00EE685C">
        <w:rPr>
          <w:lang w:val="uk-UA"/>
        </w:rPr>
        <w:t xml:space="preserve">, </w:t>
      </w:r>
      <w:r w:rsidR="00D1768C" w:rsidRPr="00EE685C">
        <w:rPr>
          <w:bCs/>
          <w:lang w:val="uk-UA"/>
        </w:rPr>
        <w:t>Прилуцького району Чернігівської області</w:t>
      </w:r>
      <w:r w:rsidR="00D1768C">
        <w:rPr>
          <w:bCs/>
          <w:lang w:val="uk-UA"/>
        </w:rPr>
        <w:t>,</w:t>
      </w:r>
      <w:r w:rsidR="00D1768C" w:rsidRPr="00EE685C">
        <w:rPr>
          <w:bCs/>
          <w:lang w:val="uk-UA"/>
        </w:rPr>
        <w:t xml:space="preserve"> а саме:</w:t>
      </w:r>
    </w:p>
    <w:p w:rsidR="00D1768C" w:rsidRDefault="001228E3" w:rsidP="00D1768C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11</w:t>
      </w:r>
      <w:r w:rsidR="00D1768C">
        <w:rPr>
          <w:lang w:val="uk-UA"/>
        </w:rPr>
        <w:t xml:space="preserve">.1. Пункт 5.8 </w:t>
      </w:r>
      <w:r w:rsidR="00D1768C" w:rsidRPr="00EE685C">
        <w:rPr>
          <w:lang w:val="uk-UA"/>
        </w:rPr>
        <w:t>Договору викласти в наступній редакції: «5.</w:t>
      </w:r>
      <w:r w:rsidR="00D1768C">
        <w:rPr>
          <w:lang w:val="uk-UA"/>
        </w:rPr>
        <w:t>8</w:t>
      </w:r>
      <w:r w:rsidR="00D1768C" w:rsidRPr="00EE685C">
        <w:rPr>
          <w:lang w:val="uk-UA"/>
        </w:rPr>
        <w:t xml:space="preserve"> </w:t>
      </w:r>
      <w:r w:rsidR="00D1768C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60CAD" w:rsidRPr="00442086" w:rsidRDefault="00560CAD" w:rsidP="00EE685C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</w:p>
    <w:p w:rsidR="00FE6971" w:rsidRPr="00D82BBC" w:rsidRDefault="00842423" w:rsidP="007410EB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 w:rsidRPr="00D82BBC">
        <w:rPr>
          <w:color w:val="000000"/>
          <w:spacing w:val="1"/>
          <w:lang w:val="uk-UA"/>
        </w:rPr>
        <w:t xml:space="preserve"> </w:t>
      </w:r>
      <w:r w:rsidR="00C77BBE">
        <w:rPr>
          <w:color w:val="000000"/>
          <w:spacing w:val="1"/>
          <w:lang w:val="uk-UA"/>
        </w:rPr>
        <w:t xml:space="preserve">      </w:t>
      </w:r>
      <w:r w:rsidR="001F6485">
        <w:rPr>
          <w:color w:val="000000"/>
          <w:spacing w:val="1"/>
          <w:lang w:val="uk-UA"/>
        </w:rPr>
        <w:t xml:space="preserve"> </w:t>
      </w:r>
      <w:r w:rsidR="003A65E1">
        <w:rPr>
          <w:color w:val="000000"/>
          <w:spacing w:val="1"/>
          <w:lang w:val="uk-UA"/>
        </w:rPr>
        <w:t xml:space="preserve"> </w:t>
      </w:r>
      <w:r w:rsidR="00474BAE">
        <w:rPr>
          <w:color w:val="000000"/>
          <w:spacing w:val="1"/>
          <w:lang w:val="uk-UA"/>
        </w:rPr>
        <w:t xml:space="preserve">  </w:t>
      </w:r>
      <w:r w:rsidR="001228E3">
        <w:rPr>
          <w:color w:val="000000"/>
          <w:spacing w:val="1"/>
          <w:lang w:val="uk-UA"/>
        </w:rPr>
        <w:t>12</w:t>
      </w:r>
      <w:r w:rsidR="003A65E1">
        <w:rPr>
          <w:color w:val="000000"/>
          <w:spacing w:val="1"/>
          <w:lang w:val="uk-UA"/>
        </w:rPr>
        <w:t xml:space="preserve">. </w:t>
      </w:r>
      <w:r w:rsidR="00FA0202" w:rsidRPr="00D82BBC">
        <w:rPr>
          <w:color w:val="000000"/>
          <w:spacing w:val="1"/>
          <w:lang w:val="uk-UA"/>
        </w:rPr>
        <w:t>Інші умови Договорів</w:t>
      </w:r>
      <w:r w:rsidR="00FE6971" w:rsidRPr="00D82BBC">
        <w:rPr>
          <w:color w:val="000000"/>
          <w:spacing w:val="1"/>
          <w:lang w:val="uk-UA"/>
        </w:rPr>
        <w:t>, до яких не внесені зміни, зберігають чинність.</w:t>
      </w:r>
    </w:p>
    <w:p w:rsidR="00FE6971" w:rsidRPr="00D82BBC" w:rsidRDefault="00FE6971" w:rsidP="007410EB">
      <w:pPr>
        <w:ind w:right="37"/>
        <w:jc w:val="both"/>
        <w:rPr>
          <w:bCs/>
          <w:lang w:val="uk-UA"/>
        </w:rPr>
      </w:pPr>
    </w:p>
    <w:p w:rsidR="00FE6971" w:rsidRDefault="003A65E1" w:rsidP="00FE6971">
      <w:pPr>
        <w:ind w:right="37"/>
        <w:jc w:val="both"/>
        <w:rPr>
          <w:lang w:val="uk-UA"/>
        </w:rPr>
      </w:pPr>
      <w:r>
        <w:rPr>
          <w:lang w:val="uk-UA"/>
        </w:rPr>
        <w:t xml:space="preserve">      </w:t>
      </w:r>
      <w:r w:rsidR="00474BAE">
        <w:rPr>
          <w:lang w:val="uk-UA"/>
        </w:rPr>
        <w:t xml:space="preserve">  </w:t>
      </w:r>
      <w:r w:rsidR="001228E3">
        <w:rPr>
          <w:lang w:val="uk-UA"/>
        </w:rPr>
        <w:t xml:space="preserve">   13</w:t>
      </w:r>
      <w:r>
        <w:rPr>
          <w:lang w:val="uk-UA"/>
        </w:rPr>
        <w:t>.</w:t>
      </w:r>
      <w:r w:rsidR="003B30E8">
        <w:rPr>
          <w:lang w:val="uk-UA"/>
        </w:rPr>
        <w:t xml:space="preserve"> </w:t>
      </w:r>
      <w:r w:rsidR="00FE6971" w:rsidRPr="00D82BB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E37999" w:rsidRPr="00D82BBC">
        <w:rPr>
          <w:lang w:val="uk-UA"/>
        </w:rPr>
        <w:t>ського голови) укла</w:t>
      </w:r>
      <w:r w:rsidR="00130BD2">
        <w:rPr>
          <w:lang w:val="uk-UA"/>
        </w:rPr>
        <w:t>сти додаткові угоди з орендарем</w:t>
      </w:r>
      <w:r w:rsidR="00FE6971" w:rsidRPr="00D82BBC">
        <w:rPr>
          <w:lang w:val="uk-UA"/>
        </w:rPr>
        <w:t xml:space="preserve"> на вищевказаних умовах. </w:t>
      </w:r>
    </w:p>
    <w:p w:rsidR="00130BD2" w:rsidRPr="00130BD2" w:rsidRDefault="00130BD2" w:rsidP="00130BD2">
      <w:pPr>
        <w:tabs>
          <w:tab w:val="left" w:pos="284"/>
        </w:tabs>
        <w:spacing w:before="100" w:beforeAutospacing="1"/>
        <w:contextualSpacing/>
        <w:jc w:val="both"/>
        <w:rPr>
          <w:lang w:val="uk-UA" w:eastAsia="uk-UA"/>
        </w:rPr>
      </w:pPr>
      <w:r>
        <w:rPr>
          <w:bCs/>
          <w:lang w:val="uk-UA"/>
        </w:rPr>
        <w:lastRenderedPageBreak/>
        <w:t xml:space="preserve">          14. </w:t>
      </w:r>
      <w:r w:rsidRPr="00130BD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FA3A44">
        <w:rPr>
          <w:lang w:val="uk-UA"/>
        </w:rPr>
        <w:t xml:space="preserve"> «Про адміністративну процедуру»</w:t>
      </w:r>
      <w:r w:rsidRPr="00130BD2">
        <w:rPr>
          <w:lang w:val="uk-UA"/>
        </w:rPr>
        <w:t>.</w:t>
      </w:r>
    </w:p>
    <w:p w:rsidR="00FE6971" w:rsidRPr="00D82BBC" w:rsidRDefault="00FE6971" w:rsidP="00FE6971">
      <w:pPr>
        <w:ind w:right="37"/>
        <w:jc w:val="both"/>
        <w:rPr>
          <w:lang w:val="uk-UA"/>
        </w:rPr>
      </w:pPr>
    </w:p>
    <w:p w:rsidR="00FE6971" w:rsidRPr="00D82BBC" w:rsidRDefault="00130BD2" w:rsidP="00FE6971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15</w:t>
      </w:r>
      <w:r w:rsidR="003A65E1">
        <w:rPr>
          <w:lang w:val="uk-UA"/>
        </w:rPr>
        <w:t>.</w:t>
      </w:r>
      <w:r w:rsidR="003B30E8">
        <w:rPr>
          <w:lang w:val="uk-UA"/>
        </w:rPr>
        <w:t xml:space="preserve"> </w:t>
      </w:r>
      <w:r w:rsidR="00FE6971" w:rsidRPr="00D82BBC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195661" w:rsidRPr="00D82BBC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74BAE" w:rsidRPr="00D82BBC" w:rsidRDefault="00474BAE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D82BBC" w:rsidRDefault="00AF73DB" w:rsidP="00F32397">
      <w:pPr>
        <w:tabs>
          <w:tab w:val="left" w:pos="7088"/>
        </w:tabs>
        <w:jc w:val="both"/>
        <w:rPr>
          <w:lang w:val="uk-UA"/>
        </w:rPr>
      </w:pPr>
      <w:r w:rsidRPr="00D82BBC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D82BBC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D5" w:rsidRDefault="00537DD5" w:rsidP="00FB7E0B">
      <w:r>
        <w:separator/>
      </w:r>
    </w:p>
  </w:endnote>
  <w:endnote w:type="continuationSeparator" w:id="0">
    <w:p w:rsidR="00537DD5" w:rsidRDefault="00537DD5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D5" w:rsidRDefault="00537DD5" w:rsidP="00FB7E0B">
      <w:r>
        <w:separator/>
      </w:r>
    </w:p>
  </w:footnote>
  <w:footnote w:type="continuationSeparator" w:id="0">
    <w:p w:rsidR="00537DD5" w:rsidRDefault="00537DD5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70" w:rsidRPr="00BF562B" w:rsidRDefault="008159AF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 w:rsidR="00192470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1155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245B"/>
    <w:rsid w:val="0009400B"/>
    <w:rsid w:val="000976B6"/>
    <w:rsid w:val="000A3B65"/>
    <w:rsid w:val="000A55A7"/>
    <w:rsid w:val="000A65E4"/>
    <w:rsid w:val="000B5A5A"/>
    <w:rsid w:val="000B759A"/>
    <w:rsid w:val="000B7E0E"/>
    <w:rsid w:val="000D2D99"/>
    <w:rsid w:val="000D3BE7"/>
    <w:rsid w:val="000D66E4"/>
    <w:rsid w:val="000D7BFF"/>
    <w:rsid w:val="000E00E1"/>
    <w:rsid w:val="000E09A4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E3"/>
    <w:rsid w:val="00123889"/>
    <w:rsid w:val="001269BF"/>
    <w:rsid w:val="00126F03"/>
    <w:rsid w:val="0012704F"/>
    <w:rsid w:val="00130BD2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2470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75118"/>
    <w:rsid w:val="002875BA"/>
    <w:rsid w:val="002966CA"/>
    <w:rsid w:val="002A0726"/>
    <w:rsid w:val="002A6938"/>
    <w:rsid w:val="002B0079"/>
    <w:rsid w:val="002B4B3F"/>
    <w:rsid w:val="002B71BB"/>
    <w:rsid w:val="002B7253"/>
    <w:rsid w:val="002D0648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3E9C"/>
    <w:rsid w:val="00326451"/>
    <w:rsid w:val="00330C2B"/>
    <w:rsid w:val="003315E9"/>
    <w:rsid w:val="00343756"/>
    <w:rsid w:val="0034421E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A65E1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3D27"/>
    <w:rsid w:val="00474BAE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09A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37DD5"/>
    <w:rsid w:val="00540523"/>
    <w:rsid w:val="005416B5"/>
    <w:rsid w:val="00542C50"/>
    <w:rsid w:val="00544FB5"/>
    <w:rsid w:val="00550293"/>
    <w:rsid w:val="005506B8"/>
    <w:rsid w:val="0055129D"/>
    <w:rsid w:val="00552BA1"/>
    <w:rsid w:val="00552CCC"/>
    <w:rsid w:val="00552D6C"/>
    <w:rsid w:val="005545C5"/>
    <w:rsid w:val="00554D68"/>
    <w:rsid w:val="00560CAD"/>
    <w:rsid w:val="0056210F"/>
    <w:rsid w:val="00564B96"/>
    <w:rsid w:val="005743E1"/>
    <w:rsid w:val="00585F28"/>
    <w:rsid w:val="005864A9"/>
    <w:rsid w:val="00590B9A"/>
    <w:rsid w:val="00590EDA"/>
    <w:rsid w:val="00595BC2"/>
    <w:rsid w:val="00596AC9"/>
    <w:rsid w:val="005A068C"/>
    <w:rsid w:val="005A4078"/>
    <w:rsid w:val="005A4B88"/>
    <w:rsid w:val="005A79BA"/>
    <w:rsid w:val="005A7AB6"/>
    <w:rsid w:val="005C0A29"/>
    <w:rsid w:val="005C5A38"/>
    <w:rsid w:val="005C5EC6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59AF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0CF4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063B"/>
    <w:rsid w:val="009D1D1F"/>
    <w:rsid w:val="009D2B5C"/>
    <w:rsid w:val="009D2B7D"/>
    <w:rsid w:val="009D2CF0"/>
    <w:rsid w:val="009D3FB7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368A3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24B2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1768C"/>
    <w:rsid w:val="00D21F3A"/>
    <w:rsid w:val="00D23E63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4914"/>
    <w:rsid w:val="00EA7FE5"/>
    <w:rsid w:val="00ED058B"/>
    <w:rsid w:val="00ED5A44"/>
    <w:rsid w:val="00ED706E"/>
    <w:rsid w:val="00ED7E6A"/>
    <w:rsid w:val="00EE0E4B"/>
    <w:rsid w:val="00EE493C"/>
    <w:rsid w:val="00EE685C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3A44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D5377"/>
    <w:rsid w:val="00FE0337"/>
    <w:rsid w:val="00FE22B6"/>
    <w:rsid w:val="00FE4DD3"/>
    <w:rsid w:val="00FE4EA2"/>
    <w:rsid w:val="00FE6971"/>
    <w:rsid w:val="00FF0EDB"/>
    <w:rsid w:val="00FF0F96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2C72-D12C-41AF-9D23-C118F7F9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691</cp:revision>
  <cp:lastPrinted>2023-12-13T12:55:00Z</cp:lastPrinted>
  <dcterms:created xsi:type="dcterms:W3CDTF">2018-11-13T09:50:00Z</dcterms:created>
  <dcterms:modified xsi:type="dcterms:W3CDTF">2024-01-03T07:47:00Z</dcterms:modified>
</cp:coreProperties>
</file>